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themeColor="text1"/>
          <w:kern w:val="2"/>
          <w:sz w:val="36"/>
          <w:szCs w:val="36"/>
          <w:lang w:val="en-US" w:eastAsia="zh-CN" w:bidi="ar-SA"/>
          <w14:textFill>
            <w14:solidFill>
              <w14:schemeClr w14:val="tx1"/>
            </w14:solidFill>
          </w14:textFill>
        </w:rPr>
      </w:pPr>
      <w:r>
        <w:rPr>
          <w:rFonts w:hint="eastAsia" w:ascii="宋体" w:hAnsi="宋体" w:eastAsia="宋体" w:cs="宋体"/>
          <w:b/>
          <w:bCs/>
          <w:color w:val="000000" w:themeColor="text1"/>
          <w:kern w:val="2"/>
          <w:sz w:val="36"/>
          <w:szCs w:val="36"/>
          <w:lang w:val="en-US" w:eastAsia="zh-CN" w:bidi="ar-SA"/>
          <w14:textFill>
            <w14:solidFill>
              <w14:schemeClr w14:val="tx1"/>
            </w14:solidFill>
          </w14:textFill>
        </w:rPr>
        <w:t>更正（澄清）内容</w:t>
      </w:r>
    </w:p>
    <w:p>
      <w:pP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评标标准</w:t>
      </w:r>
    </w:p>
    <w:tbl>
      <w:tblPr>
        <w:tblStyle w:val="6"/>
        <w:tblW w:w="10290"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4530"/>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5" w:type="dxa"/>
            <w:vAlign w:val="center"/>
          </w:tcPr>
          <w:p>
            <w:pPr>
              <w:jc w:val="center"/>
              <w:rPr>
                <w:rFonts w:hint="eastAsia" w:ascii="宋体" w:hAnsi="宋体" w:eastAsia="宋体" w:cs="宋体"/>
                <w:b/>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序号</w:t>
            </w:r>
          </w:p>
        </w:tc>
        <w:tc>
          <w:tcPr>
            <w:tcW w:w="4530" w:type="dxa"/>
          </w:tcPr>
          <w:p>
            <w:pPr>
              <w:tabs>
                <w:tab w:val="left" w:pos="1542"/>
              </w:tabs>
              <w:jc w:val="center"/>
              <w:rPr>
                <w:rFonts w:hint="default" w:ascii="宋体" w:hAnsi="宋体" w:eastAsia="宋体" w:cs="宋体"/>
                <w:b/>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vertAlign w:val="baseline"/>
                <w:lang w:val="en-US" w:eastAsia="zh-CN" w:bidi="ar-SA"/>
                <w14:textFill>
                  <w14:solidFill>
                    <w14:schemeClr w14:val="tx1"/>
                  </w14:solidFill>
                </w14:textFill>
              </w:rPr>
              <w:t>原内容</w:t>
            </w:r>
          </w:p>
        </w:tc>
        <w:tc>
          <w:tcPr>
            <w:tcW w:w="4755" w:type="dxa"/>
          </w:tcPr>
          <w:p>
            <w:pPr>
              <w:jc w:val="center"/>
              <w:rPr>
                <w:rFonts w:hint="default" w:ascii="宋体" w:hAnsi="宋体" w:eastAsia="宋体" w:cs="宋体"/>
                <w:b/>
                <w:bCs/>
                <w:color w:val="0000FF"/>
                <w:kern w:val="2"/>
                <w:sz w:val="28"/>
                <w:szCs w:val="28"/>
                <w:vertAlign w:val="baseline"/>
                <w:lang w:val="en-US" w:eastAsia="zh-CN" w:bidi="ar-SA"/>
              </w:rPr>
            </w:pPr>
            <w:r>
              <w:rPr>
                <w:rFonts w:hint="eastAsia" w:ascii="宋体" w:hAnsi="宋体" w:eastAsia="宋体" w:cs="宋体"/>
                <w:b/>
                <w:bCs/>
                <w:color w:val="0000FF"/>
                <w:kern w:val="2"/>
                <w:sz w:val="28"/>
                <w:szCs w:val="28"/>
                <w:vertAlign w:val="baseline"/>
                <w:lang w:val="en-US" w:eastAsia="zh-CN" w:bidi="ar-SA"/>
              </w:rPr>
              <w:t>现更正为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atLeast"/>
        </w:trPr>
        <w:tc>
          <w:tcPr>
            <w:tcW w:w="1005" w:type="dxa"/>
            <w:vAlign w:val="center"/>
          </w:tcPr>
          <w:p>
            <w:pPr>
              <w:jc w:val="center"/>
              <w:rPr>
                <w:rFonts w:hint="default" w:ascii="宋体" w:hAnsi="宋体" w:eastAsia="宋体" w:cs="宋体"/>
                <w:b/>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4530" w:type="dxa"/>
          </w:tcPr>
          <w:p>
            <w:pPr>
              <w:rPr>
                <w:rFonts w:hint="eastAsia" w:ascii="宋体" w:hAnsi="宋体" w:eastAsia="宋体" w:cs="宋体"/>
                <w:b/>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生产能力（5分）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1.投标人或投标产品制造商需提供具有完整的金属加工、喷涂及产品检测生产线，</w:t>
            </w:r>
            <w:r>
              <w:rPr>
                <w:rFonts w:hint="eastAsia" w:ascii="宋体" w:hAnsi="宋体" w:cs="宋体"/>
                <w:i w:val="0"/>
                <w:iCs w:val="0"/>
                <w:color w:val="000000"/>
                <w:kern w:val="0"/>
                <w:sz w:val="24"/>
                <w:szCs w:val="24"/>
                <w:u w:val="none"/>
                <w:lang w:val="en-US" w:eastAsia="zh-CN" w:bidi="ar"/>
              </w:rPr>
              <w:t>响应文件中</w:t>
            </w:r>
            <w:r>
              <w:rPr>
                <w:rFonts w:hint="eastAsia" w:ascii="宋体" w:hAnsi="宋体" w:eastAsia="宋体" w:cs="宋体"/>
                <w:i w:val="0"/>
                <w:iCs w:val="0"/>
                <w:color w:val="000000"/>
                <w:kern w:val="0"/>
                <w:sz w:val="24"/>
                <w:szCs w:val="24"/>
                <w:u w:val="none"/>
                <w:lang w:val="en-US" w:eastAsia="zh-CN" w:bidi="ar"/>
              </w:rPr>
              <w:t>需提供主要设备清单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设备现场图片及设备发票</w:t>
            </w:r>
            <w:r>
              <w:rPr>
                <w:rFonts w:hint="eastAsia" w:ascii="宋体" w:hAnsi="宋体" w:cs="宋体"/>
                <w:i w:val="0"/>
                <w:iCs w:val="0"/>
                <w:color w:val="000000"/>
                <w:kern w:val="0"/>
                <w:sz w:val="24"/>
                <w:szCs w:val="24"/>
                <w:u w:val="none"/>
                <w:lang w:val="en-US" w:eastAsia="zh-CN" w:bidi="ar"/>
              </w:rPr>
              <w:t>扫描件（发票中的购买人名称应与投标人或投标产品制造商名称一致且日期在</w:t>
            </w:r>
            <w:r>
              <w:rPr>
                <w:rFonts w:hint="eastAsia" w:ascii="宋体" w:hAnsi="宋体" w:eastAsia="宋体" w:cs="宋体"/>
                <w:i w:val="0"/>
                <w:iCs w:val="0"/>
                <w:color w:val="000000"/>
                <w:kern w:val="0"/>
                <w:sz w:val="24"/>
                <w:szCs w:val="24"/>
                <w:u w:val="none"/>
                <w:lang w:val="en-US" w:eastAsia="zh-CN" w:bidi="ar"/>
              </w:rPr>
              <w:t>公告发布之日前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三者缺一不得分，</w:t>
            </w:r>
            <w:r>
              <w:rPr>
                <w:rFonts w:hint="eastAsia" w:ascii="宋体" w:hAnsi="宋体" w:eastAsia="宋体" w:cs="宋体"/>
                <w:i w:val="0"/>
                <w:iCs w:val="0"/>
                <w:color w:val="000000"/>
                <w:kern w:val="0"/>
                <w:sz w:val="24"/>
                <w:szCs w:val="24"/>
                <w:u w:val="none"/>
                <w:lang w:val="en-US" w:eastAsia="zh-CN" w:bidi="ar"/>
              </w:rPr>
              <w:t>每提供1项得0.5分</w:t>
            </w:r>
            <w:r>
              <w:rPr>
                <w:rFonts w:hint="eastAsia" w:ascii="宋体" w:hAnsi="宋体" w:cs="宋体"/>
                <w:i w:val="0"/>
                <w:iCs w:val="0"/>
                <w:color w:val="000000"/>
                <w:kern w:val="0"/>
                <w:sz w:val="24"/>
                <w:szCs w:val="24"/>
                <w:u w:val="none"/>
                <w:lang w:val="en-US" w:eastAsia="zh-CN" w:bidi="ar"/>
              </w:rPr>
              <w:t>，最高得5分。</w:t>
            </w:r>
          </w:p>
        </w:tc>
        <w:tc>
          <w:tcPr>
            <w:tcW w:w="4755" w:type="dxa"/>
          </w:tcPr>
          <w:p>
            <w:pPr>
              <w:rPr>
                <w:rFonts w:hint="eastAsia" w:ascii="宋体" w:hAnsi="宋体" w:eastAsia="宋体" w:cs="宋体"/>
                <w:b/>
                <w:bCs/>
                <w:color w:val="0000FF"/>
                <w:kern w:val="2"/>
                <w:sz w:val="28"/>
                <w:szCs w:val="28"/>
                <w:vertAlign w:val="baseline"/>
                <w:lang w:val="en-US" w:eastAsia="zh-CN" w:bidi="ar-SA"/>
              </w:rPr>
            </w:pPr>
            <w:r>
              <w:rPr>
                <w:rFonts w:hint="eastAsia" w:ascii="宋体" w:hAnsi="宋体" w:eastAsia="宋体" w:cs="宋体"/>
                <w:i w:val="0"/>
                <w:iCs w:val="0"/>
                <w:color w:val="0000FF"/>
                <w:kern w:val="0"/>
                <w:sz w:val="24"/>
                <w:szCs w:val="24"/>
                <w:u w:val="none"/>
                <w:lang w:val="en-US" w:eastAsia="zh-CN" w:bidi="ar"/>
              </w:rPr>
              <w:t>投标人或投标产品制造商具备完整的产品检测生产线，能保障本次项目批量生产与质量检测能力。投标文件中提供以下任意一项证明材料即可得分，每提供1项得0.5分，最高得5分。</w:t>
            </w:r>
            <w:r>
              <w:rPr>
                <w:rFonts w:hint="eastAsia" w:ascii="宋体" w:hAnsi="宋体" w:eastAsia="宋体" w:cs="宋体"/>
                <w:i w:val="0"/>
                <w:iCs w:val="0"/>
                <w:color w:val="0000FF"/>
                <w:kern w:val="0"/>
                <w:sz w:val="24"/>
                <w:szCs w:val="24"/>
                <w:u w:val="none"/>
                <w:lang w:val="en-US" w:eastAsia="zh-CN" w:bidi="ar"/>
              </w:rPr>
              <w:br w:type="textWrapping"/>
            </w:r>
            <w:r>
              <w:rPr>
                <w:rFonts w:hint="eastAsia" w:ascii="宋体" w:hAnsi="宋体" w:eastAsia="宋体" w:cs="宋体"/>
                <w:i w:val="0"/>
                <w:iCs w:val="0"/>
                <w:color w:val="0000FF"/>
                <w:kern w:val="0"/>
                <w:sz w:val="24"/>
                <w:szCs w:val="24"/>
                <w:u w:val="none"/>
                <w:lang w:val="en-US" w:eastAsia="zh-CN" w:bidi="ar"/>
              </w:rPr>
              <w:t>1）自有设备：提供主要设备清单、设备现场照片及设备采购发票（或采购合同及付款凭证）；</w:t>
            </w:r>
            <w:r>
              <w:rPr>
                <w:rFonts w:hint="eastAsia" w:ascii="宋体" w:hAnsi="宋体" w:eastAsia="宋体" w:cs="宋体"/>
                <w:i w:val="0"/>
                <w:iCs w:val="0"/>
                <w:color w:val="0000FF"/>
                <w:kern w:val="0"/>
                <w:sz w:val="24"/>
                <w:szCs w:val="24"/>
                <w:u w:val="none"/>
                <w:lang w:val="en-US" w:eastAsia="zh-CN" w:bidi="ar"/>
              </w:rPr>
              <w:br w:type="textWrapping"/>
            </w:r>
            <w:r>
              <w:rPr>
                <w:rFonts w:hint="eastAsia" w:ascii="宋体" w:hAnsi="宋体" w:eastAsia="宋体" w:cs="宋体"/>
                <w:i w:val="0"/>
                <w:iCs w:val="0"/>
                <w:color w:val="0000FF"/>
                <w:kern w:val="0"/>
                <w:sz w:val="24"/>
                <w:szCs w:val="24"/>
                <w:u w:val="none"/>
                <w:lang w:val="en-US" w:eastAsia="zh-CN" w:bidi="ar"/>
              </w:rPr>
              <w:t>（2）租赁设备：提供主要设备清单、设备现场照片及有效期内的设备租赁合同；</w:t>
            </w:r>
            <w:r>
              <w:rPr>
                <w:rFonts w:hint="eastAsia" w:ascii="宋体" w:hAnsi="宋体" w:eastAsia="宋体" w:cs="宋体"/>
                <w:i w:val="0"/>
                <w:iCs w:val="0"/>
                <w:color w:val="0000FF"/>
                <w:kern w:val="0"/>
                <w:sz w:val="24"/>
                <w:szCs w:val="24"/>
                <w:u w:val="none"/>
                <w:lang w:val="en-US" w:eastAsia="zh-CN" w:bidi="ar"/>
              </w:rPr>
              <w:br w:type="textWrapping"/>
            </w:r>
            <w:r>
              <w:rPr>
                <w:rFonts w:hint="eastAsia" w:ascii="宋体" w:hAnsi="宋体" w:eastAsia="宋体" w:cs="宋体"/>
                <w:i w:val="0"/>
                <w:iCs w:val="0"/>
                <w:color w:val="0000FF"/>
                <w:kern w:val="0"/>
                <w:sz w:val="24"/>
                <w:szCs w:val="24"/>
                <w:u w:val="none"/>
                <w:lang w:val="en-US" w:eastAsia="zh-CN" w:bidi="ar"/>
              </w:rPr>
              <w:t>（3）合作生产证明：提供与具备上述生产检测能力的制造商签订的长期合作协议，以及合作方的设备清单及现场照片。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jc w:val="center"/>
              <w:rPr>
                <w:rFonts w:hint="default" w:ascii="宋体" w:hAnsi="宋体" w:eastAsia="宋体" w:cs="宋体"/>
                <w:b w:val="0"/>
                <w:bCs w:val="0"/>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w:t>
            </w:r>
          </w:p>
        </w:tc>
        <w:tc>
          <w:tcPr>
            <w:tcW w:w="4530"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sz w:val="24"/>
                <w:szCs w:val="24"/>
                <w:u w:val="none"/>
                <w:lang w:val="en-US" w:eastAsia="zh-CN"/>
              </w:rPr>
              <w:t>工艺技术（3分）</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bidi="ar"/>
              </w:rPr>
              <w:t>所投产品</w:t>
            </w:r>
            <w:r>
              <w:rPr>
                <w:rFonts w:hint="eastAsia" w:ascii="宋体" w:hAnsi="宋体" w:eastAsia="宋体" w:cs="宋体"/>
                <w:color w:val="auto"/>
                <w:sz w:val="24"/>
                <w:szCs w:val="24"/>
                <w:highlight w:val="none"/>
                <w:lang w:val="en-US" w:eastAsia="zh-CN"/>
              </w:rPr>
              <w:t>表面处理工艺：</w:t>
            </w: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铁件整体酸洗磷化处理得3分（</w:t>
            </w:r>
            <w:r>
              <w:rPr>
                <w:rFonts w:hint="eastAsia" w:ascii="宋体" w:hAnsi="宋体" w:cs="宋体"/>
                <w:i w:val="0"/>
                <w:iCs w:val="0"/>
                <w:color w:val="000000"/>
                <w:kern w:val="0"/>
                <w:sz w:val="24"/>
                <w:szCs w:val="24"/>
                <w:u w:val="none"/>
                <w:lang w:val="en-US" w:eastAsia="zh-CN" w:bidi="ar"/>
              </w:rPr>
              <w:t>投标文件中</w:t>
            </w:r>
            <w:r>
              <w:rPr>
                <w:rFonts w:hint="eastAsia" w:ascii="宋体" w:hAnsi="宋体" w:eastAsia="宋体" w:cs="宋体"/>
                <w:i w:val="0"/>
                <w:iCs w:val="0"/>
                <w:color w:val="000000"/>
                <w:kern w:val="0"/>
                <w:sz w:val="24"/>
                <w:szCs w:val="24"/>
                <w:u w:val="none"/>
                <w:lang w:val="en-US" w:eastAsia="zh-CN" w:bidi="ar"/>
              </w:rPr>
              <w:t>需同时提供环保部门关于环境影响报告表的批复文件及近3年来所使用的的相关除油剂、表调剂、脱脂剂、锌系皮膜剂等原材料进货发票等证明材料</w:t>
            </w:r>
            <w:r>
              <w:rPr>
                <w:rFonts w:hint="eastAsia" w:ascii="宋体" w:hAnsi="宋体" w:cs="宋体"/>
                <w:i w:val="0"/>
                <w:iCs w:val="0"/>
                <w:color w:val="000000"/>
                <w:kern w:val="0"/>
                <w:sz w:val="24"/>
                <w:szCs w:val="24"/>
                <w:u w:val="none"/>
                <w:lang w:val="en-US" w:eastAsia="zh-CN" w:bidi="ar"/>
              </w:rPr>
              <w:t>扫描件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铁件整体硅烷处理得2分（</w:t>
            </w:r>
            <w:r>
              <w:rPr>
                <w:rFonts w:hint="eastAsia" w:ascii="宋体" w:hAnsi="宋体" w:cs="宋体"/>
                <w:i w:val="0"/>
                <w:iCs w:val="0"/>
                <w:color w:val="000000"/>
                <w:kern w:val="0"/>
                <w:sz w:val="24"/>
                <w:szCs w:val="24"/>
                <w:u w:val="none"/>
                <w:lang w:val="en-US" w:eastAsia="zh-CN" w:bidi="ar"/>
              </w:rPr>
              <w:t>投标文件中</w:t>
            </w:r>
            <w:r>
              <w:rPr>
                <w:rFonts w:hint="eastAsia" w:ascii="宋体" w:hAnsi="宋体" w:eastAsia="宋体" w:cs="宋体"/>
                <w:i w:val="0"/>
                <w:iCs w:val="0"/>
                <w:color w:val="000000"/>
                <w:kern w:val="0"/>
                <w:sz w:val="24"/>
                <w:szCs w:val="24"/>
                <w:u w:val="none"/>
                <w:lang w:val="en-US" w:eastAsia="zh-CN" w:bidi="ar"/>
              </w:rPr>
              <w:t>需同时提供环保部门关于环境影响报告表的批复文件及相关设备发票</w:t>
            </w:r>
            <w:r>
              <w:rPr>
                <w:rFonts w:hint="eastAsia" w:ascii="宋体" w:hAnsi="宋体" w:cs="宋体"/>
                <w:i w:val="0"/>
                <w:iCs w:val="0"/>
                <w:color w:val="000000"/>
                <w:kern w:val="0"/>
                <w:sz w:val="24"/>
                <w:szCs w:val="24"/>
                <w:u w:val="none"/>
                <w:lang w:val="en-US" w:eastAsia="zh-CN" w:bidi="ar"/>
              </w:rPr>
              <w:t>扫描件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铁件整体抛丸喷砂（</w:t>
            </w:r>
            <w:r>
              <w:rPr>
                <w:rFonts w:hint="eastAsia" w:ascii="宋体" w:hAnsi="宋体" w:cs="宋体"/>
                <w:i w:val="0"/>
                <w:iCs w:val="0"/>
                <w:color w:val="000000"/>
                <w:kern w:val="0"/>
                <w:sz w:val="24"/>
                <w:szCs w:val="24"/>
                <w:u w:val="none"/>
                <w:lang w:val="en-US" w:eastAsia="zh-CN" w:bidi="ar"/>
              </w:rPr>
              <w:t>投标文件中</w:t>
            </w:r>
            <w:r>
              <w:rPr>
                <w:rFonts w:hint="eastAsia" w:ascii="宋体" w:hAnsi="宋体" w:eastAsia="宋体" w:cs="宋体"/>
                <w:i w:val="0"/>
                <w:iCs w:val="0"/>
                <w:color w:val="000000"/>
                <w:kern w:val="0"/>
                <w:sz w:val="24"/>
                <w:szCs w:val="24"/>
                <w:u w:val="none"/>
                <w:lang w:val="en-US" w:eastAsia="zh-CN" w:bidi="ar"/>
              </w:rPr>
              <w:t>需同时提供环保部门关于环境影响报告表的批复文件及相关设备发票</w:t>
            </w:r>
            <w:r>
              <w:rPr>
                <w:rFonts w:hint="eastAsia" w:ascii="宋体" w:hAnsi="宋体" w:cs="宋体"/>
                <w:i w:val="0"/>
                <w:iCs w:val="0"/>
                <w:color w:val="000000"/>
                <w:kern w:val="0"/>
                <w:sz w:val="24"/>
                <w:szCs w:val="24"/>
                <w:u w:val="none"/>
                <w:lang w:val="en-US" w:eastAsia="zh-CN" w:bidi="ar"/>
              </w:rPr>
              <w:t>扫描件</w:t>
            </w:r>
            <w:r>
              <w:rPr>
                <w:rFonts w:hint="eastAsia" w:ascii="宋体" w:hAnsi="宋体" w:eastAsia="宋体" w:cs="宋体"/>
                <w:i w:val="0"/>
                <w:iCs w:val="0"/>
                <w:color w:val="000000"/>
                <w:kern w:val="0"/>
                <w:sz w:val="24"/>
                <w:szCs w:val="24"/>
                <w:u w:val="none"/>
                <w:lang w:val="en-US" w:eastAsia="zh-CN" w:bidi="ar"/>
              </w:rPr>
              <w:t>）等处理得1分。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铁件非整体表面处理不得分；未提供或提供不完整的不得分。</w:t>
            </w:r>
          </w:p>
        </w:tc>
        <w:tc>
          <w:tcPr>
            <w:tcW w:w="4755" w:type="dxa"/>
          </w:tcPr>
          <w:p>
            <w:pPr>
              <w:rPr>
                <w:rFonts w:hint="default" w:ascii="宋体" w:hAnsi="宋体" w:eastAsia="宋体" w:cs="宋体"/>
                <w:i w:val="0"/>
                <w:iCs w:val="0"/>
                <w:color w:val="0000FF"/>
                <w:kern w:val="0"/>
                <w:sz w:val="24"/>
                <w:szCs w:val="24"/>
                <w:u w:val="none"/>
                <w:lang w:val="en-US" w:eastAsia="zh-CN" w:bidi="ar"/>
              </w:rPr>
            </w:pPr>
            <w:r>
              <w:rPr>
                <w:rFonts w:hint="default" w:ascii="宋体" w:hAnsi="宋体" w:eastAsia="宋体" w:cs="宋体"/>
                <w:i w:val="0"/>
                <w:iCs w:val="0"/>
                <w:color w:val="0000FF"/>
                <w:kern w:val="0"/>
                <w:sz w:val="24"/>
                <w:szCs w:val="24"/>
                <w:u w:val="none"/>
                <w:lang w:val="en-US" w:eastAsia="zh-CN" w:bidi="ar"/>
              </w:rPr>
              <w:t>工艺技术（3分）</w:t>
            </w:r>
          </w:p>
          <w:p>
            <w:pPr>
              <w:rPr>
                <w:rFonts w:hint="default" w:ascii="宋体" w:hAnsi="宋体" w:eastAsia="宋体" w:cs="宋体"/>
                <w:i w:val="0"/>
                <w:iCs w:val="0"/>
                <w:color w:val="0000FF"/>
                <w:kern w:val="0"/>
                <w:sz w:val="24"/>
                <w:szCs w:val="24"/>
                <w:u w:val="none"/>
                <w:lang w:val="en-US" w:eastAsia="zh-CN" w:bidi="ar"/>
              </w:rPr>
            </w:pPr>
            <w:r>
              <w:rPr>
                <w:rFonts w:hint="default" w:ascii="宋体" w:hAnsi="宋体" w:eastAsia="宋体" w:cs="宋体"/>
                <w:i w:val="0"/>
                <w:iCs w:val="0"/>
                <w:color w:val="0000FF"/>
                <w:kern w:val="0"/>
                <w:sz w:val="24"/>
                <w:szCs w:val="24"/>
                <w:u w:val="none"/>
                <w:lang w:val="en-US" w:eastAsia="zh-CN" w:bidi="ar"/>
              </w:rPr>
              <w:t>根据投标人所投产品中铁件的表面处理工艺水平进行评分，具体标准如下：</w:t>
            </w:r>
          </w:p>
          <w:p>
            <w:pPr>
              <w:rPr>
                <w:rFonts w:hint="default" w:ascii="宋体" w:hAnsi="宋体" w:eastAsia="宋体" w:cs="宋体"/>
                <w:i w:val="0"/>
                <w:iCs w:val="0"/>
                <w:color w:val="0000FF"/>
                <w:kern w:val="0"/>
                <w:sz w:val="24"/>
                <w:szCs w:val="24"/>
                <w:u w:val="none"/>
                <w:lang w:val="en-US" w:eastAsia="zh-CN" w:bidi="ar"/>
              </w:rPr>
            </w:pPr>
            <w:r>
              <w:rPr>
                <w:rFonts w:hint="default" w:ascii="宋体" w:hAnsi="宋体" w:eastAsia="宋体" w:cs="宋体"/>
                <w:i w:val="0"/>
                <w:iCs w:val="0"/>
                <w:color w:val="0000FF"/>
                <w:kern w:val="0"/>
                <w:sz w:val="24"/>
                <w:szCs w:val="24"/>
                <w:u w:val="none"/>
                <w:lang w:val="en-US" w:eastAsia="zh-CN" w:bidi="ar"/>
              </w:rPr>
              <w:t>采用整体酸洗磷化处理工艺的，得3分；</w:t>
            </w:r>
          </w:p>
          <w:p>
            <w:pPr>
              <w:rPr>
                <w:rFonts w:hint="default" w:ascii="宋体" w:hAnsi="宋体" w:eastAsia="宋体" w:cs="宋体"/>
                <w:i w:val="0"/>
                <w:iCs w:val="0"/>
                <w:color w:val="0000FF"/>
                <w:kern w:val="0"/>
                <w:sz w:val="24"/>
                <w:szCs w:val="24"/>
                <w:u w:val="none"/>
                <w:lang w:val="en-US" w:eastAsia="zh-CN" w:bidi="ar"/>
              </w:rPr>
            </w:pPr>
            <w:r>
              <w:rPr>
                <w:rFonts w:hint="default" w:ascii="宋体" w:hAnsi="宋体" w:eastAsia="宋体" w:cs="宋体"/>
                <w:i w:val="0"/>
                <w:iCs w:val="0"/>
                <w:color w:val="0000FF"/>
                <w:kern w:val="0"/>
                <w:sz w:val="24"/>
                <w:szCs w:val="24"/>
                <w:u w:val="none"/>
                <w:lang w:val="en-US" w:eastAsia="zh-CN" w:bidi="ar"/>
              </w:rPr>
              <w:t>采用整体硅烷处理工艺的，得2分；</w:t>
            </w:r>
          </w:p>
          <w:p>
            <w:pPr>
              <w:rPr>
                <w:rFonts w:hint="default" w:ascii="宋体" w:hAnsi="宋体" w:eastAsia="宋体" w:cs="宋体"/>
                <w:i w:val="0"/>
                <w:iCs w:val="0"/>
                <w:color w:val="0000FF"/>
                <w:kern w:val="0"/>
                <w:sz w:val="24"/>
                <w:szCs w:val="24"/>
                <w:u w:val="none"/>
                <w:lang w:val="en-US" w:eastAsia="zh-CN" w:bidi="ar"/>
              </w:rPr>
            </w:pPr>
            <w:r>
              <w:rPr>
                <w:rFonts w:hint="default" w:ascii="宋体" w:hAnsi="宋体" w:eastAsia="宋体" w:cs="宋体"/>
                <w:i w:val="0"/>
                <w:iCs w:val="0"/>
                <w:color w:val="0000FF"/>
                <w:kern w:val="0"/>
                <w:sz w:val="24"/>
                <w:szCs w:val="24"/>
                <w:u w:val="none"/>
                <w:lang w:val="en-US" w:eastAsia="zh-CN" w:bidi="ar"/>
              </w:rPr>
              <w:t>采用整体抛丸、喷砂等处理工艺的，得1分。</w:t>
            </w:r>
          </w:p>
          <w:p>
            <w:pPr>
              <w:rPr>
                <w:rFonts w:hint="default" w:ascii="宋体" w:hAnsi="宋体" w:eastAsia="宋体" w:cs="宋体"/>
                <w:i w:val="0"/>
                <w:iCs w:val="0"/>
                <w:color w:val="0000FF"/>
                <w:kern w:val="0"/>
                <w:sz w:val="24"/>
                <w:szCs w:val="24"/>
                <w:u w:val="none"/>
                <w:lang w:val="en-US" w:eastAsia="zh-CN" w:bidi="ar"/>
              </w:rPr>
            </w:pPr>
            <w:r>
              <w:rPr>
                <w:rFonts w:hint="default" w:ascii="宋体" w:hAnsi="宋体" w:eastAsia="宋体" w:cs="宋体"/>
                <w:i w:val="0"/>
                <w:iCs w:val="0"/>
                <w:color w:val="0000FF"/>
                <w:kern w:val="0"/>
                <w:sz w:val="24"/>
                <w:szCs w:val="24"/>
                <w:u w:val="none"/>
                <w:lang w:val="en-US" w:eastAsia="zh-CN" w:bidi="ar"/>
              </w:rPr>
              <w:t>投标文件中须提供与上述工艺对应的原材料进货发票扫描件或第三方出具的检测报告等证明材料。</w:t>
            </w:r>
          </w:p>
          <w:p>
            <w:pPr>
              <w:rPr>
                <w:rFonts w:hint="default" w:ascii="宋体" w:hAnsi="宋体" w:eastAsia="宋体" w:cs="宋体"/>
                <w:i w:val="0"/>
                <w:iCs w:val="0"/>
                <w:color w:val="0000FF"/>
                <w:kern w:val="0"/>
                <w:sz w:val="24"/>
                <w:szCs w:val="24"/>
                <w:u w:val="none"/>
                <w:lang w:val="en-US" w:eastAsia="zh-CN" w:bidi="ar"/>
              </w:rPr>
            </w:pPr>
            <w:r>
              <w:rPr>
                <w:rFonts w:hint="default" w:ascii="宋体" w:hAnsi="宋体" w:eastAsia="宋体" w:cs="宋体"/>
                <w:i w:val="0"/>
                <w:iCs w:val="0"/>
                <w:color w:val="0000FF"/>
                <w:kern w:val="0"/>
                <w:sz w:val="24"/>
                <w:szCs w:val="24"/>
                <w:u w:val="none"/>
                <w:lang w:val="en-US" w:eastAsia="zh-CN" w:bidi="ar"/>
              </w:rPr>
              <w:t>未提供证明材料，或提供的材料不完整、不能有效证明所用工艺的，不得分。</w:t>
            </w:r>
          </w:p>
        </w:tc>
      </w:tr>
    </w:tbl>
    <w:p>
      <w:pPr>
        <w:rPr>
          <w:rFonts w:hint="eastAsia" w:ascii="宋体" w:hAnsi="宋体" w:eastAsia="宋体" w:cs="宋体"/>
          <w:i w:val="0"/>
          <w:iCs w:val="0"/>
          <w:color w:val="0000FF"/>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3、原投标截止时间及开标时间现更正为：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FF"/>
          <w:kern w:val="0"/>
          <w:sz w:val="24"/>
          <w:szCs w:val="24"/>
          <w:u w:val="none"/>
          <w:lang w:val="en-US" w:eastAsia="zh-CN" w:bidi="ar"/>
        </w:rPr>
        <w:t>投标截止时间：2026年6月25日北京时</w:t>
      </w:r>
      <w:bookmarkStart w:id="0" w:name="_GoBack"/>
      <w:bookmarkEnd w:id="0"/>
      <w:r>
        <w:rPr>
          <w:rFonts w:hint="eastAsia" w:ascii="宋体" w:hAnsi="宋体" w:eastAsia="宋体" w:cs="宋体"/>
          <w:i w:val="0"/>
          <w:iCs w:val="0"/>
          <w:color w:val="0000FF"/>
          <w:kern w:val="0"/>
          <w:sz w:val="24"/>
          <w:szCs w:val="24"/>
          <w:u w:val="none"/>
          <w:lang w:val="en-US" w:eastAsia="zh-CN" w:bidi="ar"/>
        </w:rPr>
        <w:t>间09:30。</w:t>
      </w:r>
    </w:p>
    <w:p>
      <w:pP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FF"/>
          <w:kern w:val="0"/>
          <w:sz w:val="24"/>
          <w:szCs w:val="24"/>
          <w:u w:val="none"/>
          <w:lang w:val="en-US" w:eastAsia="zh-CN" w:bidi="ar"/>
        </w:rPr>
        <w:t>开标时间：2026年6月25日北京时间09:30。</w:t>
      </w:r>
      <w:r>
        <w:rPr>
          <w:rFonts w:hint="eastAsia" w:ascii="宋体" w:hAnsi="宋体" w:eastAsia="宋体" w:cs="宋体"/>
          <w:i w:val="0"/>
          <w:iCs w:val="0"/>
          <w:color w:val="0000FF"/>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4、原样品提供时间现更正为：</w:t>
      </w:r>
      <w:r>
        <w:rPr>
          <w:rFonts w:hint="eastAsia" w:ascii="宋体" w:hAnsi="宋体" w:eastAsia="宋体" w:cs="宋体"/>
          <w:i w:val="0"/>
          <w:iCs w:val="0"/>
          <w:color w:val="0000FF"/>
          <w:kern w:val="0"/>
          <w:sz w:val="24"/>
          <w:szCs w:val="24"/>
          <w:u w:val="none"/>
          <w:lang w:val="en-US" w:eastAsia="zh-CN" w:bidi="ar"/>
        </w:rPr>
        <w:t>2026年6月24日10:00至17:00。</w:t>
      </w:r>
      <w:r>
        <w:rPr>
          <w:rFonts w:hint="eastAsia" w:ascii="宋体" w:hAnsi="宋体" w:eastAsia="宋体" w:cs="宋体"/>
          <w:i w:val="0"/>
          <w:iCs w:val="0"/>
          <w:color w:val="0000FF"/>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5、原采购文件《第三章  投标资料表》中“(三十八) 履约保证金：无”现更改为</w:t>
      </w:r>
      <w:r>
        <w:rPr>
          <w:rFonts w:hint="eastAsia" w:ascii="宋体" w:hAnsi="宋体" w:eastAsia="宋体" w:cs="宋体"/>
          <w:i w:val="0"/>
          <w:iCs w:val="0"/>
          <w:color w:val="0000FF"/>
          <w:kern w:val="0"/>
          <w:sz w:val="24"/>
          <w:szCs w:val="24"/>
          <w:u w:val="none"/>
          <w:lang w:val="en-US" w:eastAsia="zh-CN" w:bidi="ar"/>
        </w:rPr>
        <w:t>“(三十八) 履约保证金：详见采购文件《第五章  拟签订的合同文本》中“第一节 政府采购合同协议书”中“3.合同履行”。”</w:t>
      </w:r>
    </w:p>
    <w:p>
      <w:pPr>
        <w:rPr>
          <w:rFonts w:hint="eastAsia" w:ascii="宋体" w:hAnsi="宋体" w:eastAsia="宋体" w:cs="宋体"/>
          <w:b/>
          <w:bCs/>
          <w:color w:val="000000" w:themeColor="text1"/>
          <w:kern w:val="2"/>
          <w:sz w:val="36"/>
          <w:szCs w:val="36"/>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6、其它内容不变。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41BCB"/>
    <w:rsid w:val="06B848E5"/>
    <w:rsid w:val="07C8420F"/>
    <w:rsid w:val="09C556F2"/>
    <w:rsid w:val="09F768CC"/>
    <w:rsid w:val="0CCF21BE"/>
    <w:rsid w:val="0D3A1F53"/>
    <w:rsid w:val="16442095"/>
    <w:rsid w:val="19D83220"/>
    <w:rsid w:val="1A22449B"/>
    <w:rsid w:val="1BF14125"/>
    <w:rsid w:val="1ECC2354"/>
    <w:rsid w:val="1FD52B4E"/>
    <w:rsid w:val="2C370DC2"/>
    <w:rsid w:val="311B7BE1"/>
    <w:rsid w:val="35CD25D4"/>
    <w:rsid w:val="36287F63"/>
    <w:rsid w:val="3CDF116D"/>
    <w:rsid w:val="42DB295D"/>
    <w:rsid w:val="43D978CE"/>
    <w:rsid w:val="44966044"/>
    <w:rsid w:val="44FD2C55"/>
    <w:rsid w:val="4D4C3002"/>
    <w:rsid w:val="4DFA0FE5"/>
    <w:rsid w:val="588252D5"/>
    <w:rsid w:val="5B81656C"/>
    <w:rsid w:val="638E1826"/>
    <w:rsid w:val="65680A32"/>
    <w:rsid w:val="68CF7681"/>
    <w:rsid w:val="6FEC39AB"/>
    <w:rsid w:val="7A8F7F06"/>
    <w:rsid w:val="7E3C0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pPr>
  </w:style>
  <w:style w:type="paragraph" w:styleId="3">
    <w:name w:val="envelope return"/>
    <w:basedOn w:val="1"/>
    <w:qFormat/>
    <w:uiPriority w:val="0"/>
    <w:rPr>
      <w:rFonts w:ascii="Arial" w:hAnsi="Arial"/>
    </w:rPr>
  </w:style>
  <w:style w:type="paragraph" w:styleId="4">
    <w:name w:val="Body Text First Indent 2"/>
    <w:basedOn w:val="2"/>
    <w:next w:val="1"/>
    <w:qFormat/>
    <w:uiPriority w:val="99"/>
    <w:pPr>
      <w:spacing w:after="0" w:line="360" w:lineRule="auto"/>
      <w:ind w:left="0" w:firstLine="420"/>
    </w:pPr>
    <w:rPr>
      <w:rFonts w:ascii="宋体" w:hAnsi="宋体"/>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960</Words>
  <Characters>994</Characters>
  <Lines>0</Lines>
  <Paragraphs>0</Paragraphs>
  <TotalTime>0</TotalTime>
  <ScaleCrop>false</ScaleCrop>
  <LinksUpToDate>false</LinksUpToDate>
  <CharactersWithSpaces>1001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2026-06-08T01:17:00Z</dcterms:created>
  <dc:creator>Administrator</dc:creator>
  <cp:lastModifiedBy>       J.</cp:lastModifiedBy>
  <dcterms:modified xsi:type="dcterms:W3CDTF">2026-06-09T04:38:09Z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KSOTemplateDocerSaveRecord">
    <vt:lpwstr>eyJoZGlkIjoiMjY4ZjA3ZWM0NTJjZjFlNDIwYzRhYmNjNzczYThjOTMiLCJ1c2VySWQiOiIzNTk1NzI2NTUifQ==</vt:lpwstr>
  </property>
  <property fmtid="{D5CDD505-2E9C-101B-9397-08002B2CF9AE}" pid="4" name="ICV">
    <vt:lpwstr>05D7843742344D69B879612A650213F3_12</vt:lpwstr>
  </property>
</Properties>
</file>